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eastAsia" w:ascii="微软雅黑" w:hAnsi="微软雅黑" w:eastAsia="微软雅黑" w:cs="微软雅黑"/>
          <w:sz w:val="36"/>
          <w:szCs w:val="36"/>
          <w:lang w:eastAsia="zh-CN"/>
        </w:rPr>
      </w:pPr>
      <w:r>
        <w:rPr>
          <w:rFonts w:hint="eastAsia" w:ascii="微软雅黑" w:hAnsi="微软雅黑" w:eastAsia="微软雅黑" w:cs="微软雅黑"/>
          <w:sz w:val="36"/>
          <w:szCs w:val="36"/>
          <w:lang w:eastAsia="zh-CN"/>
        </w:rPr>
        <w:t>需求分析</w:t>
      </w:r>
    </w:p>
    <w:p>
      <w:pPr>
        <w:numPr>
          <w:ilvl w:val="0"/>
          <w:numId w:val="1"/>
        </w:num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登录页面</w:t>
      </w:r>
    </w:p>
    <w:p>
      <w:pPr>
        <w:numPr>
          <w:ilvl w:val="0"/>
          <w:numId w:val="0"/>
        </w:numPr>
        <w:ind w:firstLine="420" w:firstLine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邮箱注册，服务器选择；</w:t>
      </w:r>
    </w:p>
    <w:p>
      <w:pPr>
        <w:numPr>
          <w:ilvl w:val="0"/>
          <w:numId w:val="0"/>
        </w:numPr>
        <w:ind w:firstLine="420" w:firstLine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服务器首次登陆进入初始化流程，设定昵称，选择初始舰，初始化资源，进行教程；</w:t>
      </w:r>
    </w:p>
    <w:p>
      <w:pPr>
        <w:numPr>
          <w:ilvl w:val="0"/>
          <w:numId w:val="1"/>
        </w:num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主页面（母港）</w:t>
      </w:r>
    </w:p>
    <w:p>
      <w:pPr>
        <w:numPr>
          <w:ilvl w:val="0"/>
          <w:numId w:val="0"/>
        </w:num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drawing>
          <wp:inline distT="0" distB="0" distL="114300" distR="114300">
            <wp:extent cx="5273040" cy="3315335"/>
            <wp:effectExtent l="0" t="0" r="3810" b="18415"/>
            <wp:docPr id="1" name="图片 1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31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A.展示用户昵称，等级，舰队数，船只数，桶，资材，资源等基本数据；</w:t>
      </w:r>
    </w:p>
    <w:p>
      <w:pPr>
        <w:numPr>
          <w:ilvl w:val="0"/>
          <w:numId w:val="0"/>
        </w:numPr>
        <w:ind w:firstLine="420" w:firstLine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B.可跳转至战绩统计、图鉴、道具仓库、母港装修、任务、道具商店等页面；</w:t>
      </w:r>
    </w:p>
    <w:p>
      <w:pPr>
        <w:numPr>
          <w:ilvl w:val="0"/>
          <w:numId w:val="0"/>
        </w:numPr>
        <w:ind w:firstLine="420" w:firstLine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C.显示时间日期；</w:t>
      </w:r>
    </w:p>
    <w:p>
      <w:pPr>
        <w:numPr>
          <w:ilvl w:val="0"/>
          <w:numId w:val="0"/>
        </w:numPr>
        <w:ind w:firstLine="420" w:firstLine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D.可跳转至出击、编队、改装、工厂、维修、补给等主要页面；</w:t>
      </w:r>
    </w:p>
    <w:p>
      <w:pPr>
        <w:numPr>
          <w:ilvl w:val="0"/>
          <w:numId w:val="0"/>
        </w:numPr>
        <w:ind w:firstLine="420" w:firstLine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E.母港可设置BGM、SE、VOICE音量大小；</w:t>
      </w:r>
    </w:p>
    <w:p>
      <w:pPr>
        <w:numPr>
          <w:ilvl w:val="0"/>
          <w:numId w:val="0"/>
        </w:numPr>
        <w:ind w:firstLine="420" w:firstLine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F.可展示远征状态记录；</w:t>
      </w:r>
    </w:p>
    <w:p>
      <w:pPr>
        <w:numPr>
          <w:ilvl w:val="0"/>
          <w:numId w:val="0"/>
        </w:numPr>
        <w:ind w:firstLine="420" w:firstLine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详情见9.母港辅助功能</w:t>
      </w:r>
    </w:p>
    <w:p>
      <w:pPr>
        <w:numPr>
          <w:ilvl w:val="0"/>
          <w:numId w:val="1"/>
        </w:num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母港主要功能：</w:t>
      </w:r>
    </w:p>
    <w:p>
      <w:pPr>
        <w:numPr>
          <w:ilvl w:val="0"/>
          <w:numId w:val="0"/>
        </w:num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drawing>
          <wp:inline distT="0" distB="0" distL="114300" distR="114300">
            <wp:extent cx="5269865" cy="3533775"/>
            <wp:effectExtent l="0" t="0" r="6985" b="9525"/>
            <wp:docPr id="2" name="图片 2" descr="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2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A.1.展示2.A &amp; 2.B &amp; 2.C；</w:t>
      </w:r>
    </w:p>
    <w:p>
      <w:pPr>
        <w:numPr>
          <w:ilvl w:val="0"/>
          <w:numId w:val="0"/>
        </w:numPr>
        <w:ind w:firstLine="420" w:firstLine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A.2.可跳转至其余主页面（母港、编队、改装、维修、工厂）；</w:t>
      </w:r>
    </w:p>
    <w:p>
      <w:pPr>
        <w:numPr>
          <w:ilvl w:val="0"/>
          <w:numId w:val="0"/>
        </w:numPr>
        <w:ind w:firstLine="420" w:firstLine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A.3.出击：</w:t>
      </w:r>
    </w:p>
    <w:p>
      <w:pPr>
        <w:numPr>
          <w:ilvl w:val="0"/>
          <w:numId w:val="0"/>
        </w:num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drawing>
          <wp:inline distT="0" distB="0" distL="114300" distR="114300">
            <wp:extent cx="5274310" cy="3537585"/>
            <wp:effectExtent l="0" t="0" r="2540" b="5715"/>
            <wp:docPr id="4" name="图片 4" descr="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2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numPr>
          <w:ilvl w:val="0"/>
          <w:numId w:val="0"/>
        </w:numPr>
        <w:ind w:left="840" w:leftChars="0" w:firstLine="420" w:firstLine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A.3.1&gt;海域及海图选择，海图标签展示通关情况</w:t>
      </w:r>
    </w:p>
    <w:p>
      <w:pPr>
        <w:numPr>
          <w:ilvl w:val="0"/>
          <w:numId w:val="0"/>
        </w:numPr>
        <w:ind w:firstLine="420" w:firstLine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A.4.演习：</w:t>
      </w:r>
    </w:p>
    <w:p>
      <w:pPr>
        <w:numPr>
          <w:ilvl w:val="0"/>
          <w:numId w:val="0"/>
        </w:num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drawing>
          <wp:inline distT="0" distB="0" distL="114300" distR="114300">
            <wp:extent cx="5267960" cy="3534410"/>
            <wp:effectExtent l="0" t="0" r="8890" b="8890"/>
            <wp:docPr id="6" name="图片 6" descr="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2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53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A.4.1&gt;随机抽取等级/军衔接近的玩家舰队×5；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A.5.2&gt;每日5:00,14:00,定时刷新；</w:t>
      </w:r>
    </w:p>
    <w:p>
      <w:pPr>
        <w:numPr>
          <w:ilvl w:val="0"/>
          <w:numId w:val="0"/>
        </w:numPr>
        <w:ind w:firstLine="420" w:firstLine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A.5.远征：</w:t>
      </w:r>
    </w:p>
    <w:p>
      <w:pPr>
        <w:numPr>
          <w:ilvl w:val="0"/>
          <w:numId w:val="0"/>
        </w:num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drawing>
          <wp:inline distT="0" distB="0" distL="114300" distR="114300">
            <wp:extent cx="5264785" cy="3286125"/>
            <wp:effectExtent l="0" t="0" r="12065" b="9525"/>
            <wp:docPr id="7" name="图片 7" descr="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27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A.5.1&gt;随出击同关情况开放对应远征；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A.5.2&gt;远征设置船型及等级限制；</w:t>
      </w:r>
    </w:p>
    <w:p>
      <w:pPr>
        <w:numPr>
          <w:ilvl w:val="0"/>
          <w:numId w:val="0"/>
        </w:numPr>
        <w:ind w:firstLine="420" w:firstLine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A.6.三个子页面直接可直接跳转；</w:t>
      </w:r>
    </w:p>
    <w:p>
      <w:pPr>
        <w:numPr>
          <w:ilvl w:val="0"/>
          <w:numId w:val="0"/>
        </w:num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B.编队：</w:t>
      </w:r>
    </w:p>
    <w:p>
      <w:pPr>
        <w:numPr>
          <w:ilvl w:val="0"/>
          <w:numId w:val="0"/>
        </w:num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drawing>
          <wp:inline distT="0" distB="0" distL="114300" distR="114300">
            <wp:extent cx="5274310" cy="3424555"/>
            <wp:effectExtent l="0" t="0" r="2540" b="4445"/>
            <wp:docPr id="8" name="图片 8" descr="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1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B.1.展示2.A &amp; 2.B &amp; 2.C；</w:t>
      </w:r>
    </w:p>
    <w:p>
      <w:pPr>
        <w:numPr>
          <w:ilvl w:val="0"/>
          <w:numId w:val="0"/>
        </w:numPr>
        <w:ind w:firstLine="420" w:firstLine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B.2.可跳转至其余主页面（母港、编队、改装、维修、工厂）；</w:t>
      </w:r>
    </w:p>
    <w:p>
      <w:pPr>
        <w:numPr>
          <w:ilvl w:val="0"/>
          <w:numId w:val="0"/>
        </w:numPr>
        <w:ind w:firstLine="420" w:firstLine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B.3.展示时间日期；</w:t>
      </w:r>
    </w:p>
    <w:p>
      <w:pPr>
        <w:numPr>
          <w:ilvl w:val="0"/>
          <w:numId w:val="0"/>
        </w:numPr>
        <w:ind w:firstLine="420" w:firstLine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B.4.舰队名可自定义；</w:t>
      </w:r>
    </w:p>
    <w:p>
      <w:pPr>
        <w:numPr>
          <w:ilvl w:val="0"/>
          <w:numId w:val="0"/>
        </w:numPr>
        <w:ind w:firstLine="420" w:firstLine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B.5.舰队位置为从左到右，从上到下，依次为1 - 6，1号位置为对应舰队旗舰；</w:t>
      </w:r>
    </w:p>
    <w:p>
      <w:pPr>
        <w:numPr>
          <w:ilvl w:val="0"/>
          <w:numId w:val="0"/>
        </w:numPr>
        <w:ind w:firstLine="420" w:firstLine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B.6.可使用道具----补给舰，恢复舰队士气；</w:t>
      </w:r>
    </w:p>
    <w:p>
      <w:pPr>
        <w:numPr>
          <w:ilvl w:val="0"/>
          <w:numId w:val="0"/>
        </w:numPr>
        <w:ind w:firstLine="420" w:firstLine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B.7.登录初始化完成后，第1舰队开放，自动编入初始舰为旗舰；</w:t>
      </w:r>
    </w:p>
    <w:p>
      <w:pPr>
        <w:numPr>
          <w:ilvl w:val="0"/>
          <w:numId w:val="0"/>
        </w:numPr>
        <w:ind w:firstLine="420" w:firstLine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B.8.编入船只展示等级，强化程度，火力，对空，雷装，装甲及当前经验进度（条状，百分比填充）；</w:t>
      </w:r>
    </w:p>
    <w:p>
      <w:pPr>
        <w:numPr>
          <w:ilvl w:val="0"/>
          <w:numId w:val="0"/>
        </w:numPr>
        <w:ind w:firstLine="420" w:firstLine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B.9.可查看编入船只详情；</w:t>
      </w:r>
    </w:p>
    <w:p>
      <w:pPr>
        <w:numPr>
          <w:ilvl w:val="0"/>
          <w:numId w:val="0"/>
        </w:numPr>
        <w:ind w:firstLine="420" w:firstLine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B.10.第2、3、4舰队随任务完成情况开启；</w:t>
      </w:r>
    </w:p>
    <w:p>
      <w:pPr>
        <w:numPr>
          <w:ilvl w:val="0"/>
          <w:numId w:val="0"/>
        </w:numPr>
        <w:ind w:firstLine="420" w:firstLine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B.11.编队记录保存功能后期考虑拓展；</w:t>
      </w:r>
    </w:p>
    <w:p>
      <w:pPr>
        <w:numPr>
          <w:ilvl w:val="0"/>
          <w:numId w:val="0"/>
        </w:num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C.补给：</w:t>
      </w:r>
    </w:p>
    <w:p>
      <w:pPr>
        <w:numPr>
          <w:ilvl w:val="0"/>
          <w:numId w:val="0"/>
        </w:num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drawing>
          <wp:inline distT="0" distB="0" distL="114300" distR="114300">
            <wp:extent cx="5266055" cy="3366135"/>
            <wp:effectExtent l="0" t="0" r="10795" b="5715"/>
            <wp:docPr id="9" name="图片 9" descr="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1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36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C.1.展示2.A &amp; 2.B &amp; 2.C；</w:t>
      </w:r>
    </w:p>
    <w:p>
      <w:pPr>
        <w:numPr>
          <w:ilvl w:val="0"/>
          <w:numId w:val="0"/>
        </w:numPr>
        <w:ind w:firstLine="420" w:firstLine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C.2.可跳转至其余主页面（母港、编队、改装、维修、工厂）；</w:t>
      </w:r>
    </w:p>
    <w:p>
      <w:pPr>
        <w:numPr>
          <w:ilvl w:val="0"/>
          <w:numId w:val="0"/>
        </w:numPr>
        <w:ind w:firstLine="420" w:firstLine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C.3.舰队1 - 4选择，一起其余待机船只（共用一个标签）；</w:t>
      </w:r>
    </w:p>
    <w:p>
      <w:pPr>
        <w:numPr>
          <w:ilvl w:val="0"/>
          <w:numId w:val="0"/>
        </w:numPr>
        <w:ind w:firstLine="420" w:firstLine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C.4.展示补给状态，待机列表简化展示；</w:t>
      </w:r>
    </w:p>
    <w:p>
      <w:pPr>
        <w:numPr>
          <w:ilvl w:val="0"/>
          <w:numId w:val="0"/>
        </w:numPr>
        <w:ind w:firstLine="420" w:firstLine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C.5.可一键全选列表当页所有船只；</w:t>
      </w:r>
    </w:p>
    <w:p>
      <w:pPr>
        <w:numPr>
          <w:ilvl w:val="0"/>
          <w:numId w:val="0"/>
        </w:numPr>
        <w:ind w:firstLine="420" w:firstLine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C.6.可分别或同时补给燃料、弹药（有舰载机则自动消耗铝）；</w:t>
      </w:r>
    </w:p>
    <w:p>
      <w:pPr>
        <w:numPr>
          <w:ilvl w:val="0"/>
          <w:numId w:val="0"/>
        </w:num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D.改造：</w:t>
      </w:r>
    </w:p>
    <w:p>
      <w:pPr>
        <w:numPr>
          <w:ilvl w:val="0"/>
          <w:numId w:val="0"/>
        </w:num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drawing>
          <wp:inline distT="0" distB="0" distL="114300" distR="114300">
            <wp:extent cx="5269865" cy="3338830"/>
            <wp:effectExtent l="0" t="0" r="6985" b="13970"/>
            <wp:docPr id="10" name="图片 10" descr="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1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D.1.展示2.A &amp; 2.B &amp; 2.C；</w:t>
      </w:r>
    </w:p>
    <w:p>
      <w:pPr>
        <w:numPr>
          <w:ilvl w:val="0"/>
          <w:numId w:val="0"/>
        </w:numPr>
        <w:ind w:firstLine="420" w:firstLine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D.2.可跳转至其余主页面（母港、编队、改装、维修、工厂）；</w:t>
      </w:r>
    </w:p>
    <w:p>
      <w:pPr>
        <w:numPr>
          <w:ilvl w:val="0"/>
          <w:numId w:val="0"/>
        </w:numPr>
        <w:ind w:firstLine="420" w:firstLine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D.3.舰队1 - 4选择，一起其余待机船只（共用一个标签）；</w:t>
      </w:r>
    </w:p>
    <w:p>
      <w:pPr>
        <w:numPr>
          <w:ilvl w:val="0"/>
          <w:numId w:val="0"/>
        </w:numPr>
        <w:ind w:firstLine="420" w:firstLine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D.4.选中列表纵向展示船只，舰队1 - 4列表展示船只头像；</w:t>
      </w:r>
    </w:p>
    <w:p>
      <w:pPr>
        <w:numPr>
          <w:ilvl w:val="0"/>
          <w:numId w:val="0"/>
        </w:numPr>
        <w:ind w:firstLine="420" w:firstLine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D.5.船只详情默认展示列表首位船只，并标记强化状态（若满强化）；</w:t>
      </w:r>
    </w:p>
    <w:p>
      <w:pPr>
        <w:numPr>
          <w:ilvl w:val="0"/>
          <w:numId w:val="0"/>
        </w:numPr>
        <w:ind w:firstLine="420" w:firstLine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D.6.船只详情可对装备进行操作，装备列表实现分页，以及带条件查询；</w:t>
      </w:r>
    </w:p>
    <w:p>
      <w:pPr>
        <w:numPr>
          <w:ilvl w:val="0"/>
          <w:numId w:val="0"/>
        </w:numPr>
        <w:ind w:firstLine="420" w:firstLine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D.7.船只详情可进行 改造 强化 两种操作；</w:t>
      </w:r>
    </w:p>
    <w:p>
      <w:pPr>
        <w:numPr>
          <w:ilvl w:val="0"/>
          <w:numId w:val="0"/>
        </w:numPr>
        <w:ind w:firstLine="420" w:firstLine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D.8.待机船只列表实现分页；</w:t>
      </w:r>
    </w:p>
    <w:p>
      <w:pPr>
        <w:numPr>
          <w:ilvl w:val="0"/>
          <w:numId w:val="0"/>
        </w:num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E.维修：</w:t>
      </w:r>
    </w:p>
    <w:p>
      <w:pPr>
        <w:numPr>
          <w:ilvl w:val="0"/>
          <w:numId w:val="0"/>
        </w:num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drawing>
          <wp:inline distT="0" distB="0" distL="114300" distR="114300">
            <wp:extent cx="5267325" cy="3040380"/>
            <wp:effectExtent l="0" t="0" r="9525" b="7620"/>
            <wp:docPr id="12" name="图片 12" descr="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1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E.1.展示2.A &amp; 2.B &amp; 2.C；</w:t>
      </w:r>
    </w:p>
    <w:p>
      <w:pPr>
        <w:numPr>
          <w:ilvl w:val="0"/>
          <w:numId w:val="0"/>
        </w:numPr>
        <w:ind w:left="420" w:left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E.2.可跳转至其余主页面（母港、编队、改装、维修、工厂）；</w:t>
      </w:r>
    </w:p>
    <w:p>
      <w:pPr>
        <w:numPr>
          <w:ilvl w:val="0"/>
          <w:numId w:val="0"/>
        </w:numPr>
        <w:ind w:firstLine="420" w:firstLine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E.3.默认2个维修位，选择展示船坞列表，默认按照耐久百分比升序排列，列表标识编队情况（第1舰队旗舰特殊标识）；</w:t>
      </w:r>
    </w:p>
    <w:p>
      <w:pPr>
        <w:numPr>
          <w:ilvl w:val="0"/>
          <w:numId w:val="0"/>
        </w:numPr>
        <w:ind w:firstLine="420" w:firstLine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E.4.剩余2个维修位可使用道具开启；</w:t>
      </w:r>
    </w:p>
    <w:p>
      <w:pPr>
        <w:numPr>
          <w:ilvl w:val="0"/>
          <w:numId w:val="0"/>
        </w:num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F.工厂：</w:t>
      </w:r>
    </w:p>
    <w:p>
      <w:pPr>
        <w:numPr>
          <w:ilvl w:val="0"/>
          <w:numId w:val="0"/>
        </w:num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drawing>
          <wp:inline distT="0" distB="0" distL="114300" distR="114300">
            <wp:extent cx="5266055" cy="3126105"/>
            <wp:effectExtent l="0" t="0" r="10795" b="17145"/>
            <wp:docPr id="13" name="图片 13" descr="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15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12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F.1展示2.A &amp; 2.B &amp; 2.C；</w:t>
      </w:r>
    </w:p>
    <w:p>
      <w:pPr>
        <w:numPr>
          <w:ilvl w:val="0"/>
          <w:numId w:val="0"/>
        </w:numPr>
        <w:ind w:left="420" w:left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F.2可跳转至其余主页面（母港、编队、改装、维修、工厂）；</w:t>
      </w:r>
    </w:p>
    <w:p>
      <w:pPr>
        <w:numPr>
          <w:ilvl w:val="0"/>
          <w:numId w:val="0"/>
        </w:numPr>
        <w:ind w:left="420" w:left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F.3含建造、解体、开发、废弃四个功能：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F.3.1&gt;建造：默认2个槽位，剩余2个可使用道具解锁；点击槽位可投入燃弹钢铝四项资源，是否使用快速建造，或开启大型建造（拓展功能）；</w:t>
      </w:r>
    </w:p>
    <w:p>
      <w:pPr>
        <w:numPr>
          <w:ilvl w:val="0"/>
          <w:numId w:val="0"/>
        </w:num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drawing>
          <wp:inline distT="0" distB="0" distL="114300" distR="114300">
            <wp:extent cx="5271135" cy="3391535"/>
            <wp:effectExtent l="0" t="0" r="5715" b="18415"/>
            <wp:docPr id="14" name="图片 14" descr="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17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39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drawing>
          <wp:inline distT="0" distB="0" distL="114300" distR="114300">
            <wp:extent cx="5270500" cy="3781425"/>
            <wp:effectExtent l="0" t="0" r="6350" b="9525"/>
            <wp:docPr id="15" name="图片 15" descr="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18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8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lang w:val="en-US" w:eastAsia="zh-CN"/>
        </w:rPr>
        <w:tab/>
      </w:r>
      <w:r>
        <w:rPr>
          <w:rFonts w:hint="eastAsia" w:ascii="微软雅黑" w:hAnsi="微软雅黑" w:eastAsia="微软雅黑" w:cs="微软雅黑"/>
          <w:lang w:val="en-US" w:eastAsia="zh-CN"/>
        </w:rPr>
        <w:t>F.3.2.解体：展示船只列表及锁定状态，可选是否卸除装备；</w:t>
      </w:r>
    </w:p>
    <w:p>
      <w:pPr>
        <w:numPr>
          <w:ilvl w:val="0"/>
          <w:numId w:val="0"/>
        </w:num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drawing>
          <wp:inline distT="0" distB="0" distL="114300" distR="114300">
            <wp:extent cx="5271135" cy="3220085"/>
            <wp:effectExtent l="0" t="0" r="5715" b="18415"/>
            <wp:docPr id="16" name="图片 16" descr="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19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F.3.3.开发：点击槽位可投入燃弹钢铝四项资源；</w:t>
      </w:r>
    </w:p>
    <w:p>
      <w:pPr>
        <w:numPr>
          <w:ilvl w:val="0"/>
          <w:numId w:val="0"/>
        </w:numPr>
        <w:ind w:firstLine="420" w:firstLine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F.3.4.废弃：展示未被装备的装备列表，勾选后即时显示可获得资源统计，可按条件检索；</w:t>
      </w:r>
    </w:p>
    <w:p>
      <w:pPr>
        <w:numPr>
          <w:ilvl w:val="0"/>
          <w:numId w:val="0"/>
        </w:num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drawing>
          <wp:inline distT="0" distB="0" distL="114300" distR="114300">
            <wp:extent cx="5273675" cy="2769235"/>
            <wp:effectExtent l="0" t="0" r="3175" b="12065"/>
            <wp:docPr id="17" name="图片 17" descr="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20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drawing>
          <wp:inline distT="0" distB="0" distL="114300" distR="114300">
            <wp:extent cx="1304925" cy="3714115"/>
            <wp:effectExtent l="0" t="0" r="9525" b="635"/>
            <wp:docPr id="18" name="图片 18" descr="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2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304925" cy="371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4母港辅助功能标签：</w:t>
      </w:r>
    </w:p>
    <w:p>
      <w:pPr>
        <w:numPr>
          <w:ilvl w:val="0"/>
          <w:numId w:val="0"/>
        </w:numPr>
        <w:ind w:firstLine="420" w:firstLine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A.展示2.A &amp; 2.B；</w:t>
      </w:r>
    </w:p>
    <w:p>
      <w:pPr>
        <w:numPr>
          <w:ilvl w:val="0"/>
          <w:numId w:val="0"/>
        </w:numPr>
        <w:ind w:firstLine="420" w:firstLine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B.战绩统计:</w:t>
      </w:r>
    </w:p>
    <w:p>
      <w:pPr>
        <w:numPr>
          <w:ilvl w:val="0"/>
          <w:numId w:val="0"/>
        </w:num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drawing>
          <wp:inline distT="0" distB="0" distL="114300" distR="114300">
            <wp:extent cx="5269230" cy="3145155"/>
            <wp:effectExtent l="0" t="0" r="7620" b="17145"/>
            <wp:docPr id="19" name="图片 19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2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B.1.舰队司令部信息：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B.1.1&gt;提督昵称、军衔、提督经验、司令部等级，司令部留言；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B.1.2&gt;出击、远征、演习次数及胜率统计；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B.1.3&gt;舰队数、工厂数、维修船位数、船坞使用数、装备总数、家具总数、所属服务器等；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B.1.4&gt;最大舰队数、最大船坞数、船坞可扩展数、最大装备持有数、最大任务领取数、资源上限、改造资材数、当前BGM；</w:t>
      </w:r>
    </w:p>
    <w:p>
      <w:pPr>
        <w:numPr>
          <w:ilvl w:val="0"/>
          <w:numId w:val="0"/>
        </w:numPr>
        <w:ind w:firstLine="420" w:firstLine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B.2.排位信息（待拓展）：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B.2.1&gt;按照战果排位，并显示勋章数（活动海域通关可获得）；</w:t>
      </w:r>
    </w:p>
    <w:p>
      <w:pPr>
        <w:numPr>
          <w:ilvl w:val="0"/>
          <w:numId w:val="0"/>
        </w:numPr>
        <w:ind w:firstLine="420" w:firstLine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C.图鉴：</w:t>
      </w:r>
    </w:p>
    <w:p>
      <w:pPr>
        <w:numPr>
          <w:ilvl w:val="0"/>
          <w:numId w:val="0"/>
        </w:num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drawing>
          <wp:inline distT="0" distB="0" distL="114300" distR="114300">
            <wp:extent cx="5272405" cy="4011930"/>
            <wp:effectExtent l="0" t="0" r="4445" b="7620"/>
            <wp:docPr id="20" name="图片 20" descr="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3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01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C.1.展示船只及装备图鉴，页面预置分页标签；</w:t>
      </w:r>
    </w:p>
    <w:p>
      <w:pPr>
        <w:numPr>
          <w:ilvl w:val="0"/>
          <w:numId w:val="0"/>
        </w:numPr>
        <w:ind w:firstLine="420" w:firstLine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C.2.返回按钮，跳转至母港；</w:t>
      </w:r>
    </w:p>
    <w:p>
      <w:pPr>
        <w:numPr>
          <w:ilvl w:val="0"/>
          <w:numId w:val="0"/>
        </w:num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D.道具仓库：</w:t>
      </w:r>
    </w:p>
    <w:p>
      <w:pPr>
        <w:numPr>
          <w:ilvl w:val="0"/>
          <w:numId w:val="0"/>
        </w:num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drawing>
          <wp:inline distT="0" distB="0" distL="114300" distR="114300">
            <wp:extent cx="5266055" cy="3564255"/>
            <wp:effectExtent l="0" t="0" r="10795" b="17145"/>
            <wp:docPr id="21" name="图片 21" descr="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56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D.1.展示2.A &amp; 2.B；</w:t>
      </w:r>
    </w:p>
    <w:p>
      <w:pPr>
        <w:numPr>
          <w:ilvl w:val="0"/>
          <w:numId w:val="0"/>
        </w:numPr>
        <w:ind w:firstLine="420" w:firstLine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D.2.可跳转至道具商店和家具商店；</w:t>
      </w:r>
    </w:p>
    <w:p>
      <w:pPr>
        <w:numPr>
          <w:ilvl w:val="0"/>
          <w:numId w:val="0"/>
        </w:numPr>
        <w:ind w:firstLine="420" w:firstLine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D.3.展示持有道具图标及数量，点击可查看说明或使用；</w:t>
      </w:r>
    </w:p>
    <w:p>
      <w:pPr>
        <w:numPr>
          <w:ilvl w:val="0"/>
          <w:numId w:val="0"/>
        </w:numPr>
        <w:ind w:firstLine="420" w:firstLine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D.4.氪金道具于单独页查看接收，接收后转入道具仓库；</w:t>
      </w:r>
    </w:p>
    <w:p>
      <w:pPr>
        <w:numPr>
          <w:ilvl w:val="0"/>
          <w:numId w:val="0"/>
        </w:num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E.母港装修：</w:t>
      </w:r>
    </w:p>
    <w:p>
      <w:pPr>
        <w:numPr>
          <w:ilvl w:val="0"/>
          <w:numId w:val="0"/>
        </w:num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drawing>
          <wp:inline distT="0" distB="0" distL="114300" distR="114300">
            <wp:extent cx="5272405" cy="3462020"/>
            <wp:effectExtent l="0" t="0" r="4445" b="5080"/>
            <wp:docPr id="22" name="图片 22" descr="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5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46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E.1.持有家具查看及选择，含：壁纸、地毯、桌椅、窗饰、挂饰、柜子（及其它家具）；</w:t>
      </w:r>
    </w:p>
    <w:p>
      <w:pPr>
        <w:numPr>
          <w:ilvl w:val="0"/>
          <w:numId w:val="0"/>
        </w:numPr>
        <w:ind w:firstLine="420" w:firstLine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E.2.按钮跳转至家具商店；</w:t>
      </w:r>
    </w:p>
    <w:p>
      <w:pPr>
        <w:numPr>
          <w:ilvl w:val="0"/>
          <w:numId w:val="0"/>
        </w:numPr>
        <w:ind w:firstLine="420" w:firstLine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E.3.返回按钮跳转至母港；</w:t>
      </w:r>
    </w:p>
    <w:p>
      <w:pPr>
        <w:numPr>
          <w:ilvl w:val="0"/>
          <w:numId w:val="0"/>
        </w:numPr>
        <w:ind w:firstLine="420" w:firstLine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E.4.按钮控制列表显示隐藏；</w:t>
      </w:r>
    </w:p>
    <w:p>
      <w:pPr>
        <w:numPr>
          <w:ilvl w:val="0"/>
          <w:numId w:val="0"/>
        </w:num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F.任务：</w:t>
      </w:r>
    </w:p>
    <w:p>
      <w:pPr>
        <w:numPr>
          <w:ilvl w:val="0"/>
          <w:numId w:val="0"/>
        </w:num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drawing>
          <wp:inline distT="0" distB="0" distL="114300" distR="114300">
            <wp:extent cx="5266690" cy="3329305"/>
            <wp:effectExtent l="0" t="0" r="10160" b="4445"/>
            <wp:docPr id="23" name="图片 23" descr="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32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F.1.展示2.A &amp; 2.B；</w:t>
      </w:r>
    </w:p>
    <w:p>
      <w:pPr>
        <w:numPr>
          <w:ilvl w:val="0"/>
          <w:numId w:val="0"/>
        </w:numPr>
        <w:ind w:firstLine="420" w:firstLine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F.2.返回按钮，跳转至母港；</w:t>
      </w:r>
    </w:p>
    <w:p>
      <w:pPr>
        <w:numPr>
          <w:ilvl w:val="0"/>
          <w:numId w:val="0"/>
        </w:numPr>
        <w:ind w:firstLine="420" w:firstLine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F.3.按日，周，月，单（仅一次），他（其它），全，进行中（展示进度）进行检索；</w:t>
      </w:r>
    </w:p>
    <w:p>
      <w:pPr>
        <w:numPr>
          <w:ilvl w:val="0"/>
          <w:numId w:val="0"/>
        </w:numPr>
        <w:ind w:firstLine="420" w:firstLine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F.4.任务点击领取，再次点击取消；</w:t>
      </w:r>
    </w:p>
    <w:p>
      <w:pPr>
        <w:numPr>
          <w:ilvl w:val="0"/>
          <w:numId w:val="0"/>
        </w:num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G.商店：</w:t>
      </w:r>
    </w:p>
    <w:p>
      <w:pPr>
        <w:numPr>
          <w:ilvl w:val="0"/>
          <w:numId w:val="0"/>
        </w:num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drawing>
          <wp:inline distT="0" distB="0" distL="114300" distR="114300">
            <wp:extent cx="5269865" cy="3430905"/>
            <wp:effectExtent l="0" t="0" r="6985" b="17145"/>
            <wp:docPr id="24" name="图片 24" descr="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7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43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G.1.展示2.A &amp; 2.B；</w:t>
      </w:r>
    </w:p>
    <w:p>
      <w:pPr>
        <w:numPr>
          <w:ilvl w:val="0"/>
          <w:numId w:val="0"/>
        </w:numPr>
        <w:ind w:firstLine="420" w:firstLine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G.2.默认在道具商店普通道具购入页面；</w:t>
      </w:r>
    </w:p>
    <w:p>
      <w:pPr>
        <w:numPr>
          <w:ilvl w:val="0"/>
          <w:numId w:val="0"/>
        </w:numPr>
        <w:ind w:firstLine="420" w:firstLine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G.3.道具商店页可在普通及特殊道具页面切换；</w:t>
      </w:r>
    </w:p>
    <w:p>
      <w:pPr>
        <w:numPr>
          <w:ilvl w:val="0"/>
          <w:numId w:val="0"/>
        </w:numPr>
        <w:ind w:firstLine="420" w:firstLine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G.4.可跳转至道具仓库、家具商店；</w:t>
      </w:r>
    </w:p>
    <w:p>
      <w:pPr>
        <w:numPr>
          <w:ilvl w:val="0"/>
          <w:numId w:val="0"/>
        </w:num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H.时间显示：</w:t>
      </w:r>
    </w:p>
    <w:p>
      <w:pPr>
        <w:numPr>
          <w:ilvl w:val="0"/>
          <w:numId w:val="0"/>
        </w:numPr>
        <w:tabs>
          <w:tab w:val="left" w:pos="3204"/>
        </w:tabs>
        <w:ind w:firstLine="420" w:firstLine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H.1.显示时间与日期；</w:t>
      </w:r>
      <w:r>
        <w:rPr>
          <w:rFonts w:hint="eastAsia" w:ascii="微软雅黑" w:hAnsi="微软雅黑" w:eastAsia="微软雅黑" w:cs="微软雅黑"/>
          <w:lang w:val="en-US" w:eastAsia="zh-CN"/>
        </w:rPr>
        <w:tab/>
      </w:r>
      <w:bookmarkStart w:id="0" w:name="_GoBack"/>
      <w:bookmarkEnd w:id="0"/>
    </w:p>
    <w:p>
      <w:pPr>
        <w:numPr>
          <w:ilvl w:val="0"/>
          <w:numId w:val="0"/>
        </w:num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I.音量控制：</w:t>
      </w:r>
    </w:p>
    <w:p>
      <w:pPr>
        <w:numPr>
          <w:ilvl w:val="0"/>
          <w:numId w:val="0"/>
        </w:numPr>
        <w:ind w:firstLine="420" w:firstLine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按钮点开，展开控制项</w:t>
      </w:r>
    </w:p>
    <w:p>
      <w:pPr>
        <w:numPr>
          <w:ilvl w:val="0"/>
          <w:numId w:val="0"/>
        </w:num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drawing>
          <wp:inline distT="0" distB="0" distL="114300" distR="114300">
            <wp:extent cx="3114040" cy="3628390"/>
            <wp:effectExtent l="0" t="0" r="10160" b="10160"/>
            <wp:docPr id="11" name="图片 11" descr="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9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114040" cy="362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I.1.BGM;</w:t>
      </w:r>
    </w:p>
    <w:p>
      <w:pPr>
        <w:numPr>
          <w:ilvl w:val="0"/>
          <w:numId w:val="0"/>
        </w:numPr>
        <w:ind w:firstLine="420" w:firstLine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I.2.SE;</w:t>
      </w:r>
    </w:p>
    <w:p>
      <w:pPr>
        <w:numPr>
          <w:ilvl w:val="0"/>
          <w:numId w:val="0"/>
        </w:numPr>
        <w:ind w:firstLine="420" w:firstLine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I.3.VOICE;</w:t>
      </w:r>
    </w:p>
    <w:p>
      <w:pPr>
        <w:numPr>
          <w:ilvl w:val="0"/>
          <w:numId w:val="0"/>
        </w:numPr>
        <w:ind w:firstLine="420" w:firstLine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I.4.大淀语音开关；</w:t>
      </w:r>
    </w:p>
    <w:p>
      <w:pPr>
        <w:numPr>
          <w:ilvl w:val="0"/>
          <w:numId w:val="0"/>
        </w:numPr>
        <w:ind w:firstLine="420" w:firstLine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I.5.放置语音开关；（带扩展）；</w:t>
      </w:r>
    </w:p>
    <w:p>
      <w:pPr>
        <w:numPr>
          <w:ilvl w:val="0"/>
          <w:numId w:val="0"/>
        </w:num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J.远征记录：</w:t>
      </w:r>
    </w:p>
    <w:p>
      <w:pPr>
        <w:numPr>
          <w:ilvl w:val="0"/>
          <w:numId w:val="0"/>
        </w:num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drawing>
          <wp:inline distT="0" distB="0" distL="114300" distR="114300">
            <wp:extent cx="5274310" cy="2277110"/>
            <wp:effectExtent l="0" t="0" r="2540" b="8890"/>
            <wp:docPr id="5" name="图片 5" descr="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8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J.1按钮控制，展开隐藏远征记录；</w:t>
      </w:r>
    </w:p>
    <w:p>
      <w:pPr>
        <w:numPr>
          <w:ilvl w:val="0"/>
          <w:numId w:val="0"/>
        </w:num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K.返回母港及显示所在页按钮：</w:t>
      </w:r>
    </w:p>
    <w:p>
      <w:pPr>
        <w:numPr>
          <w:ilvl w:val="0"/>
          <w:numId w:val="0"/>
        </w:numPr>
        <w:rPr>
          <w:rFonts w:hint="eastAsia" w:ascii="微软雅黑" w:hAnsi="微软雅黑" w:eastAsia="微软雅黑" w:cs="微软雅黑"/>
          <w:lang w:val="en-US" w:eastAsia="zh-CN"/>
        </w:rPr>
      </w:pPr>
      <w:r>
        <w:drawing>
          <wp:inline distT="0" distB="0" distL="114300" distR="114300">
            <wp:extent cx="1343025" cy="1323975"/>
            <wp:effectExtent l="0" t="0" r="9525" b="9525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343025" cy="1323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K.1.按钮位于左上角，旋转，显示内容为当前所在页，点击跳转 回母港；</w: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roman"/>
    <w:pitch w:val="default"/>
    <w:sig w:usb0="E00006FF" w:usb1="400004FF" w:usb2="00000000" w:usb3="00000000" w:csb0="2000019F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Calibri Light">
    <w:panose1 w:val="020F0302020204030204"/>
    <w:charset w:val="00"/>
    <w:family w:val="auto"/>
    <w:pitch w:val="default"/>
    <w:sig w:usb0="E0002AFF" w:usb1="C000247B" w:usb2="00000009" w:usb3="00000000" w:csb0="200001FF" w:csb1="00000000"/>
  </w:font>
  <w:font w:name="仿宋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A712AD5"/>
    <w:multiLevelType w:val="singleLevel"/>
    <w:tmpl w:val="5A712AD5"/>
    <w:lvl w:ilvl="0" w:tentative="0">
      <w:start w:val="1"/>
      <w:numFmt w:val="decimal"/>
      <w:suff w:val="nothing"/>
      <w:lvlText w:val="%1.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4FA21A41"/>
    <w:rsid w:val="0DD74C2E"/>
    <w:rsid w:val="16D2050C"/>
    <w:rsid w:val="4FA21A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2">
    <w:name w:val="Default Paragraph Font"/>
    <w:semiHidden/>
    <w:qFormat/>
    <w:uiPriority w:val="0"/>
  </w:style>
  <w:style w:type="table" w:default="1" w:styleId="3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0" Type="http://schemas.openxmlformats.org/officeDocument/2006/relationships/fontTable" Target="fontTable.xml"/><Relationship Id="rId3" Type="http://schemas.openxmlformats.org/officeDocument/2006/relationships/theme" Target="theme/theme1.xml"/><Relationship Id="rId29" Type="http://schemas.openxmlformats.org/officeDocument/2006/relationships/numbering" Target="numbering.xml"/><Relationship Id="rId28" Type="http://schemas.openxmlformats.org/officeDocument/2006/relationships/customXml" Target="../customXml/item1.xml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Office_10.8.0.6206_F1E327BC-269C-435d-A152-05C5408002CA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2018-01-31T02:30:00Z</dcterms:created>
  <dc:creator>Tiamat</dc:creator>
  <cp:lastModifiedBy>Tiamat</cp:lastModifiedBy>
  <dcterms:modified xsi:type="dcterms:W3CDTF">2018-01-31T07:09:55Z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2052-10.8.0.6206</vt:lpwstr>
  </property>
</Properties>
</file>